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007663" w14:paraId="18F1D31B" w14:textId="77777777" w:rsidTr="3E4D448F">
        <w:trPr>
          <w:trHeight w:hRule="exact" w:val="10800"/>
          <w:jc w:val="center"/>
        </w:trPr>
        <w:tc>
          <w:tcPr>
            <w:tcW w:w="3840" w:type="dxa"/>
          </w:tcPr>
          <w:p w14:paraId="123ACB20" w14:textId="576CDBAA" w:rsidR="00007663" w:rsidRDefault="00007663"/>
          <w:p w14:paraId="089AD903" w14:textId="4A118D36" w:rsidR="00007663" w:rsidRPr="00E4782E" w:rsidRDefault="00E4782E" w:rsidP="00E4782E">
            <w:pPr>
              <w:pStyle w:val="ListBullet"/>
              <w:numPr>
                <w:ilvl w:val="0"/>
                <w:numId w:val="0"/>
              </w:numPr>
              <w:spacing w:after="0" w:line="240" w:lineRule="auto"/>
              <w:ind w:left="288"/>
              <w:jc w:val="center"/>
              <w:rPr>
                <w:b/>
                <w:bCs/>
                <w:color w:val="C00000"/>
                <w:sz w:val="28"/>
                <w:szCs w:val="28"/>
              </w:rPr>
            </w:pPr>
            <w:r w:rsidRPr="3E4D448F">
              <w:rPr>
                <w:b/>
                <w:bCs/>
                <w:color w:val="C00000"/>
                <w:sz w:val="28"/>
                <w:szCs w:val="28"/>
              </w:rPr>
              <w:t>202</w:t>
            </w:r>
            <w:r w:rsidR="00596487">
              <w:rPr>
                <w:b/>
                <w:bCs/>
                <w:color w:val="C00000"/>
                <w:sz w:val="28"/>
                <w:szCs w:val="28"/>
              </w:rPr>
              <w:t>4</w:t>
            </w:r>
            <w:r w:rsidR="096F4727" w:rsidRPr="3E4D448F">
              <w:rPr>
                <w:b/>
                <w:bCs/>
                <w:color w:val="C00000"/>
                <w:sz w:val="28"/>
                <w:szCs w:val="28"/>
              </w:rPr>
              <w:t>-202</w:t>
            </w:r>
            <w:r w:rsidR="00596487">
              <w:rPr>
                <w:b/>
                <w:bCs/>
                <w:color w:val="C00000"/>
                <w:sz w:val="28"/>
                <w:szCs w:val="28"/>
              </w:rPr>
              <w:t>5</w:t>
            </w:r>
            <w:r w:rsidRPr="3E4D448F">
              <w:rPr>
                <w:b/>
                <w:bCs/>
                <w:color w:val="C00000"/>
                <w:sz w:val="28"/>
                <w:szCs w:val="28"/>
              </w:rPr>
              <w:t xml:space="preserve"> </w:t>
            </w:r>
          </w:p>
          <w:p w14:paraId="2B0A76E7" w14:textId="77777777" w:rsidR="00E4782E" w:rsidRDefault="00E4782E" w:rsidP="00E4782E">
            <w:pPr>
              <w:pStyle w:val="ListBullet"/>
              <w:numPr>
                <w:ilvl w:val="0"/>
                <w:numId w:val="0"/>
              </w:numPr>
              <w:spacing w:after="0" w:line="240" w:lineRule="auto"/>
              <w:ind w:left="288"/>
              <w:jc w:val="center"/>
              <w:rPr>
                <w:b/>
                <w:bCs/>
                <w:color w:val="C00000"/>
                <w:sz w:val="28"/>
                <w:szCs w:val="28"/>
              </w:rPr>
            </w:pPr>
            <w:r w:rsidRPr="00E4782E">
              <w:rPr>
                <w:b/>
                <w:bCs/>
                <w:color w:val="C00000"/>
                <w:sz w:val="28"/>
                <w:szCs w:val="28"/>
              </w:rPr>
              <w:t>School Success Goals</w:t>
            </w:r>
          </w:p>
          <w:p w14:paraId="3546BF70" w14:textId="77777777" w:rsidR="00E4782E" w:rsidRDefault="00E4782E" w:rsidP="00E23C6E">
            <w:pPr>
              <w:pStyle w:val="ListBullet"/>
              <w:numPr>
                <w:ilvl w:val="0"/>
                <w:numId w:val="0"/>
              </w:numPr>
              <w:spacing w:after="0" w:line="240" w:lineRule="auto"/>
              <w:ind w:left="288"/>
              <w:rPr>
                <w:b/>
                <w:bCs/>
                <w:color w:val="002060"/>
                <w:sz w:val="20"/>
              </w:rPr>
            </w:pPr>
          </w:p>
          <w:p w14:paraId="253D77C1" w14:textId="77777777" w:rsidR="00E4782E" w:rsidRPr="000B7A44" w:rsidRDefault="00E23C6E" w:rsidP="00D901FB">
            <w:pPr>
              <w:pStyle w:val="ListBullet"/>
              <w:numPr>
                <w:ilvl w:val="0"/>
                <w:numId w:val="0"/>
              </w:numPr>
              <w:spacing w:after="0" w:line="240" w:lineRule="auto"/>
              <w:rPr>
                <w:color w:val="002060"/>
                <w:sz w:val="20"/>
              </w:rPr>
            </w:pPr>
            <w:r w:rsidRPr="000B7A44">
              <w:rPr>
                <w:b/>
                <w:bCs/>
                <w:color w:val="002060"/>
                <w:sz w:val="20"/>
              </w:rPr>
              <w:t>High Impact Instruction:</w:t>
            </w:r>
            <w:r w:rsidRPr="000B7A44">
              <w:rPr>
                <w:color w:val="002060"/>
                <w:sz w:val="20"/>
              </w:rPr>
              <w:t xml:space="preserve"> All teachers will participate in purposeful planning to develop and implement high impact instructional strategies to engage students in classroom activities that match the rigor of the grade level standards. Additionally, there will be a focus on literacy across all content areas.</w:t>
            </w:r>
          </w:p>
          <w:p w14:paraId="15F959C5" w14:textId="77777777" w:rsidR="00E23C6E" w:rsidRPr="000B7A44" w:rsidRDefault="00E23C6E" w:rsidP="00D901FB">
            <w:pPr>
              <w:pStyle w:val="ListBullet"/>
              <w:numPr>
                <w:ilvl w:val="0"/>
                <w:numId w:val="0"/>
              </w:numPr>
              <w:spacing w:after="0" w:line="240" w:lineRule="auto"/>
              <w:ind w:left="288"/>
              <w:rPr>
                <w:color w:val="002060"/>
                <w:sz w:val="20"/>
              </w:rPr>
            </w:pPr>
          </w:p>
          <w:p w14:paraId="19F59131" w14:textId="07918F05" w:rsidR="00E23C6E" w:rsidRPr="000B7A44" w:rsidRDefault="00E23C6E" w:rsidP="00D901FB">
            <w:pPr>
              <w:spacing w:after="0" w:line="240" w:lineRule="auto"/>
              <w:rPr>
                <w:color w:val="002060"/>
                <w:sz w:val="20"/>
              </w:rPr>
            </w:pPr>
            <w:r w:rsidRPr="000B7A44">
              <w:rPr>
                <w:b/>
                <w:bCs/>
                <w:color w:val="002060"/>
                <w:sz w:val="20"/>
              </w:rPr>
              <w:t>Collaborative Culture:</w:t>
            </w:r>
            <w:r w:rsidRPr="000B7A44">
              <w:rPr>
                <w:color w:val="002060"/>
                <w:sz w:val="20"/>
              </w:rPr>
              <w:t xml:space="preserve"> FHS will implement a system that collects data to monitor student progress towards achieving proficiency of the standards and continue to use structures to support collective responsibility. </w:t>
            </w:r>
          </w:p>
          <w:p w14:paraId="76285A87" w14:textId="77777777" w:rsidR="00E23C6E" w:rsidRPr="000B7A44" w:rsidRDefault="00E23C6E" w:rsidP="00D901FB">
            <w:pPr>
              <w:spacing w:after="0" w:line="240" w:lineRule="auto"/>
              <w:rPr>
                <w:color w:val="002060"/>
                <w:sz w:val="20"/>
              </w:rPr>
            </w:pPr>
          </w:p>
          <w:p w14:paraId="07A63468" w14:textId="77777777" w:rsidR="00E23C6E" w:rsidRPr="000B7A44" w:rsidRDefault="00E23C6E" w:rsidP="00D901FB">
            <w:pPr>
              <w:spacing w:after="0" w:line="240" w:lineRule="auto"/>
              <w:rPr>
                <w:color w:val="002060"/>
                <w:sz w:val="20"/>
              </w:rPr>
            </w:pPr>
            <w:r w:rsidRPr="000B7A44">
              <w:rPr>
                <w:b/>
                <w:bCs/>
                <w:color w:val="002060"/>
                <w:sz w:val="20"/>
              </w:rPr>
              <w:t>Driven Decisions:</w:t>
            </w:r>
            <w:r w:rsidRPr="000B7A44">
              <w:rPr>
                <w:color w:val="002060"/>
                <w:sz w:val="20"/>
              </w:rPr>
              <w:t xml:space="preserve"> FHS will support student learning and hold teachers accountable for using data and the CIA cycle to plan and implement instructional and remediation strategies to meet the needs of all students. </w:t>
            </w:r>
          </w:p>
          <w:p w14:paraId="42F86A0E" w14:textId="77777777" w:rsidR="00E23C6E" w:rsidRDefault="00E23C6E" w:rsidP="00E4782E">
            <w:pPr>
              <w:pStyle w:val="ListBullet"/>
              <w:numPr>
                <w:ilvl w:val="0"/>
                <w:numId w:val="0"/>
              </w:numPr>
              <w:spacing w:after="0" w:line="240" w:lineRule="auto"/>
              <w:ind w:left="288"/>
              <w:rPr>
                <w:color w:val="002060"/>
                <w:sz w:val="20"/>
              </w:rPr>
            </w:pPr>
          </w:p>
          <w:p w14:paraId="39A39097" w14:textId="77777777" w:rsidR="00D901FB" w:rsidRDefault="00D901FB" w:rsidP="00E4782E">
            <w:pPr>
              <w:pStyle w:val="ListBullet"/>
              <w:numPr>
                <w:ilvl w:val="0"/>
                <w:numId w:val="0"/>
              </w:numPr>
              <w:spacing w:after="0" w:line="240" w:lineRule="auto"/>
              <w:ind w:left="288"/>
              <w:rPr>
                <w:color w:val="002060"/>
                <w:sz w:val="20"/>
              </w:rPr>
            </w:pPr>
          </w:p>
          <w:p w14:paraId="379D1C1E" w14:textId="77777777" w:rsidR="00D901FB" w:rsidRPr="00D901FB" w:rsidRDefault="00D901FB" w:rsidP="00D901FB">
            <w:pPr>
              <w:pStyle w:val="ListBullet"/>
              <w:numPr>
                <w:ilvl w:val="0"/>
                <w:numId w:val="0"/>
              </w:numPr>
              <w:spacing w:after="0" w:line="240" w:lineRule="auto"/>
              <w:ind w:left="288"/>
              <w:jc w:val="center"/>
              <w:rPr>
                <w:b/>
                <w:bCs/>
                <w:color w:val="C00000"/>
                <w:sz w:val="32"/>
                <w:szCs w:val="32"/>
              </w:rPr>
            </w:pPr>
            <w:r w:rsidRPr="00D901FB">
              <w:rPr>
                <w:b/>
                <w:bCs/>
                <w:color w:val="C00000"/>
                <w:sz w:val="32"/>
                <w:szCs w:val="32"/>
              </w:rPr>
              <w:t>We need to Work Together</w:t>
            </w:r>
          </w:p>
          <w:p w14:paraId="6DE41E0C" w14:textId="77777777" w:rsidR="00D901FB" w:rsidRDefault="00D901FB" w:rsidP="00D901FB">
            <w:pPr>
              <w:pStyle w:val="ListBullet"/>
              <w:numPr>
                <w:ilvl w:val="0"/>
                <w:numId w:val="0"/>
              </w:numPr>
              <w:spacing w:after="0" w:line="240" w:lineRule="auto"/>
              <w:ind w:left="288"/>
              <w:rPr>
                <w:color w:val="002060"/>
                <w:sz w:val="20"/>
              </w:rPr>
            </w:pPr>
          </w:p>
          <w:p w14:paraId="1545222C" w14:textId="77777777"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Volunteer at FHS</w:t>
            </w:r>
          </w:p>
          <w:p w14:paraId="37521BDD" w14:textId="77777777"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Join the School Advisory Council</w:t>
            </w:r>
          </w:p>
          <w:p w14:paraId="23D65142" w14:textId="03592A6E" w:rsidR="00D901FB" w:rsidRPr="000B7A44" w:rsidRDefault="00D901FB" w:rsidP="00D901FB">
            <w:pPr>
              <w:pStyle w:val="ListBullet"/>
              <w:numPr>
                <w:ilvl w:val="0"/>
                <w:numId w:val="0"/>
              </w:numPr>
              <w:spacing w:after="0" w:line="240" w:lineRule="auto"/>
              <w:ind w:left="288"/>
              <w:rPr>
                <w:color w:val="002060"/>
                <w:sz w:val="24"/>
                <w:szCs w:val="24"/>
              </w:rPr>
            </w:pPr>
            <w:r w:rsidRPr="000B7A44">
              <w:rPr>
                <w:color w:val="002060"/>
                <w:sz w:val="24"/>
                <w:szCs w:val="24"/>
              </w:rPr>
              <w:t xml:space="preserve">Follow us on </w:t>
            </w:r>
            <w:r w:rsidR="00A61296" w:rsidRPr="000B7A44">
              <w:rPr>
                <w:color w:val="002060"/>
                <w:sz w:val="24"/>
                <w:szCs w:val="24"/>
              </w:rPr>
              <w:t>social media.</w:t>
            </w:r>
          </w:p>
          <w:p w14:paraId="550AB1E5" w14:textId="37785CEC" w:rsidR="00D901FB" w:rsidRPr="00D901FB" w:rsidRDefault="000B7A44" w:rsidP="00D901FB">
            <w:pPr>
              <w:pStyle w:val="ListBullet"/>
              <w:numPr>
                <w:ilvl w:val="0"/>
                <w:numId w:val="0"/>
              </w:numPr>
              <w:spacing w:after="0" w:line="240" w:lineRule="auto"/>
              <w:ind w:left="288"/>
              <w:rPr>
                <w:color w:val="002060"/>
                <w:sz w:val="20"/>
              </w:rPr>
            </w:pPr>
            <w:r>
              <w:rPr>
                <w:color w:val="002060"/>
                <w:sz w:val="24"/>
                <w:szCs w:val="24"/>
              </w:rPr>
              <w:t xml:space="preserve"> </w:t>
            </w:r>
          </w:p>
        </w:tc>
        <w:tc>
          <w:tcPr>
            <w:tcW w:w="713" w:type="dxa"/>
          </w:tcPr>
          <w:p w14:paraId="16577EA1" w14:textId="77777777" w:rsidR="00007663" w:rsidRDefault="00007663"/>
        </w:tc>
        <w:tc>
          <w:tcPr>
            <w:tcW w:w="713" w:type="dxa"/>
          </w:tcPr>
          <w:p w14:paraId="35A19133" w14:textId="77777777" w:rsidR="00007663" w:rsidRDefault="00007663"/>
        </w:tc>
        <w:tc>
          <w:tcPr>
            <w:tcW w:w="3843" w:type="dxa"/>
          </w:tcPr>
          <w:tbl>
            <w:tblPr>
              <w:tblStyle w:val="TableLayout"/>
              <w:tblW w:w="4581" w:type="pct"/>
              <w:tblLayout w:type="fixed"/>
              <w:tblLook w:val="04A0" w:firstRow="1" w:lastRow="0" w:firstColumn="1" w:lastColumn="0" w:noHBand="0" w:noVBand="1"/>
            </w:tblPr>
            <w:tblGrid>
              <w:gridCol w:w="3521"/>
            </w:tblGrid>
            <w:tr w:rsidR="00007663" w14:paraId="468AEF4C" w14:textId="77777777" w:rsidTr="3E4D448F">
              <w:trPr>
                <w:trHeight w:hRule="exact" w:val="8851"/>
              </w:trPr>
              <w:tc>
                <w:tcPr>
                  <w:tcW w:w="5000" w:type="pct"/>
                </w:tcPr>
                <w:p w14:paraId="124C1989" w14:textId="2A06E2EF" w:rsidR="00007663" w:rsidRDefault="00D7783D" w:rsidP="00D901FB">
                  <w:pPr>
                    <w:pStyle w:val="Heading1"/>
                    <w:jc w:val="center"/>
                  </w:pPr>
                  <w:r>
                    <w:t>What is Title 1?</w:t>
                  </w:r>
                </w:p>
                <w:p w14:paraId="409E8204" w14:textId="12B31E83" w:rsidR="00C014A6" w:rsidRPr="00D901FB" w:rsidRDefault="00C014A6">
                  <w:pPr>
                    <w:rPr>
                      <w:color w:val="002060"/>
                    </w:rPr>
                  </w:pPr>
                  <w:r w:rsidRPr="00D901FB">
                    <w:rPr>
                      <w:color w:val="002060"/>
                    </w:rPr>
                    <w:t xml:space="preserve">Fivay High School is identified as a Title 1 school as part of </w:t>
                  </w:r>
                  <w:r w:rsidR="00A61296" w:rsidRPr="00D901FB">
                    <w:rPr>
                      <w:color w:val="002060"/>
                    </w:rPr>
                    <w:t>Every</w:t>
                  </w:r>
                  <w:r w:rsidRPr="00D901FB">
                    <w:rPr>
                      <w:color w:val="002060"/>
                    </w:rPr>
                    <w:t xml:space="preserve"> Student Succeeds Act (ESSA).  Title 1 is designated to support State and local reform efforts tied to the challenging State academic standards to improve teaching and learning for Students. Title 1 programs must be based on the effective means of improving student achievement and include strategies to support family engagement.  All Title 1 schools must jointly develop with parents and family members a written parent and family engagement policy.</w:t>
                  </w:r>
                </w:p>
                <w:p w14:paraId="46067B0D" w14:textId="77777777" w:rsidR="00C014A6" w:rsidRPr="00D901FB" w:rsidRDefault="00C014A6" w:rsidP="00C014A6">
                  <w:pPr>
                    <w:jc w:val="center"/>
                    <w:rPr>
                      <w:color w:val="C00000"/>
                      <w:sz w:val="24"/>
                      <w:szCs w:val="24"/>
                    </w:rPr>
                  </w:pPr>
                  <w:r w:rsidRPr="00D901FB">
                    <w:rPr>
                      <w:color w:val="C00000"/>
                      <w:sz w:val="24"/>
                      <w:szCs w:val="24"/>
                    </w:rPr>
                    <w:t>SAVE the Date!</w:t>
                  </w:r>
                </w:p>
                <w:p w14:paraId="04EF2C4D" w14:textId="2C0054F7" w:rsidR="00C014A6" w:rsidRPr="00D901FB" w:rsidRDefault="00C014A6" w:rsidP="3E4D448F">
                  <w:pPr>
                    <w:spacing w:after="0" w:line="240" w:lineRule="auto"/>
                    <w:rPr>
                      <w:color w:val="002060"/>
                    </w:rPr>
                  </w:pPr>
                  <w:r w:rsidRPr="3E4D448F">
                    <w:rPr>
                      <w:color w:val="002060"/>
                    </w:rPr>
                    <w:t xml:space="preserve">Open House August </w:t>
                  </w:r>
                  <w:r w:rsidR="00596487">
                    <w:rPr>
                      <w:color w:val="002060"/>
                    </w:rPr>
                    <w:t>6</w:t>
                  </w:r>
                  <w:r w:rsidRPr="3E4D448F">
                    <w:rPr>
                      <w:color w:val="002060"/>
                    </w:rPr>
                    <w:t>, 20</w:t>
                  </w:r>
                  <w:r w:rsidR="00596487">
                    <w:rPr>
                      <w:color w:val="002060"/>
                    </w:rPr>
                    <w:t>24</w:t>
                  </w:r>
                  <w:r w:rsidRPr="3E4D448F">
                    <w:rPr>
                      <w:color w:val="002060"/>
                    </w:rPr>
                    <w:t>- Parents and families are invited to meet their students’ teachers and tour the campus.</w:t>
                  </w:r>
                </w:p>
                <w:p w14:paraId="5A5AAC1D" w14:textId="6389A934" w:rsidR="00C014A6" w:rsidRPr="00D901FB" w:rsidRDefault="00C014A6" w:rsidP="00C014A6">
                  <w:pPr>
                    <w:spacing w:after="0" w:line="240" w:lineRule="auto"/>
                    <w:rPr>
                      <w:color w:val="002060"/>
                      <w:szCs w:val="18"/>
                    </w:rPr>
                  </w:pPr>
                </w:p>
                <w:p w14:paraId="22EDB4E6" w14:textId="37A21634" w:rsidR="00C014A6" w:rsidRPr="00D901FB" w:rsidRDefault="00C014A6" w:rsidP="3E4D448F">
                  <w:pPr>
                    <w:spacing w:after="0" w:line="240" w:lineRule="auto"/>
                    <w:rPr>
                      <w:color w:val="002060"/>
                    </w:rPr>
                  </w:pPr>
                  <w:r w:rsidRPr="3E4D448F">
                    <w:rPr>
                      <w:color w:val="002060"/>
                    </w:rPr>
                    <w:t xml:space="preserve">Annual Title 1 Meeting </w:t>
                  </w:r>
                  <w:r w:rsidR="00596487">
                    <w:rPr>
                      <w:color w:val="002060"/>
                    </w:rPr>
                    <w:t xml:space="preserve">September </w:t>
                  </w:r>
                  <w:r w:rsidR="00FD6D5E">
                    <w:rPr>
                      <w:color w:val="002060"/>
                    </w:rPr>
                    <w:t>17</w:t>
                  </w:r>
                  <w:r w:rsidRPr="3E4D448F">
                    <w:rPr>
                      <w:color w:val="002060"/>
                    </w:rPr>
                    <w:t>, 202</w:t>
                  </w:r>
                  <w:r w:rsidR="00FD6D5E">
                    <w:rPr>
                      <w:color w:val="002060"/>
                    </w:rPr>
                    <w:t>4</w:t>
                  </w:r>
                  <w:r w:rsidRPr="3E4D448F">
                    <w:rPr>
                      <w:color w:val="002060"/>
                    </w:rPr>
                    <w:t>- This meeting will discuss the Title 1 program and review of parent and family engagement policy, schoolwide plan, and curriculum and assessment used.</w:t>
                  </w:r>
                </w:p>
                <w:p w14:paraId="2B81232A" w14:textId="142ED103" w:rsidR="00C014A6" w:rsidRPr="00D901FB" w:rsidRDefault="00C014A6" w:rsidP="00C014A6">
                  <w:pPr>
                    <w:spacing w:after="0" w:line="240" w:lineRule="auto"/>
                    <w:rPr>
                      <w:color w:val="002060"/>
                      <w:szCs w:val="18"/>
                    </w:rPr>
                  </w:pPr>
                </w:p>
                <w:p w14:paraId="772E4E9E" w14:textId="514DCD7B" w:rsidR="00E4782E" w:rsidRPr="00E4782E" w:rsidRDefault="00C014A6" w:rsidP="3E4D448F">
                  <w:pPr>
                    <w:spacing w:after="0" w:line="240" w:lineRule="auto"/>
                    <w:rPr>
                      <w:color w:val="002060"/>
                    </w:rPr>
                  </w:pPr>
                  <w:r w:rsidRPr="3E4D448F">
                    <w:rPr>
                      <w:color w:val="002060"/>
                    </w:rPr>
                    <w:t>Annual Title 1 Family Input Meeting</w:t>
                  </w:r>
                  <w:r w:rsidR="00E4782E" w:rsidRPr="3E4D448F">
                    <w:rPr>
                      <w:color w:val="002060"/>
                    </w:rPr>
                    <w:t xml:space="preserve"> Spring 202</w:t>
                  </w:r>
                  <w:r w:rsidR="00FD6D5E">
                    <w:rPr>
                      <w:color w:val="002060"/>
                    </w:rPr>
                    <w:t>5</w:t>
                  </w:r>
                  <w:r w:rsidR="00E4782E" w:rsidRPr="3E4D448F">
                    <w:rPr>
                      <w:color w:val="002060"/>
                    </w:rPr>
                    <w:t xml:space="preserve">- We need your HELP. Please provide us your feedback regarding our schoolwide plan Parent and Family Engagement Plan, School-Parent Compact and the family engagement budget.  </w:t>
                  </w:r>
                </w:p>
              </w:tc>
            </w:tr>
          </w:tbl>
          <w:p w14:paraId="59931209" w14:textId="77777777" w:rsidR="00007663" w:rsidRDefault="00007663"/>
        </w:tc>
        <w:tc>
          <w:tcPr>
            <w:tcW w:w="720" w:type="dxa"/>
          </w:tcPr>
          <w:p w14:paraId="7A27BA55" w14:textId="77777777" w:rsidR="00007663" w:rsidRDefault="00007663"/>
        </w:tc>
        <w:tc>
          <w:tcPr>
            <w:tcW w:w="720" w:type="dxa"/>
          </w:tcPr>
          <w:p w14:paraId="612451A1" w14:textId="77777777" w:rsidR="00007663" w:rsidRDefault="00007663"/>
        </w:tc>
        <w:tc>
          <w:tcPr>
            <w:tcW w:w="3851" w:type="dxa"/>
          </w:tcPr>
          <w:tbl>
            <w:tblPr>
              <w:tblStyle w:val="TableLayout"/>
              <w:tblW w:w="5000" w:type="pct"/>
              <w:tblLayout w:type="fixed"/>
              <w:tblLook w:val="04A0" w:firstRow="1" w:lastRow="0" w:firstColumn="1" w:lastColumn="0" w:noHBand="0" w:noVBand="1"/>
            </w:tblPr>
            <w:tblGrid>
              <w:gridCol w:w="3851"/>
            </w:tblGrid>
            <w:tr w:rsidR="00007663" w14:paraId="22633FCC" w14:textId="77777777">
              <w:trPr>
                <w:trHeight w:hRule="exact" w:val="5760"/>
              </w:trPr>
              <w:tc>
                <w:tcPr>
                  <w:tcW w:w="5000" w:type="pct"/>
                </w:tcPr>
                <w:p w14:paraId="495C65FA" w14:textId="21FF943C" w:rsidR="00007663" w:rsidRDefault="00D7783D">
                  <w:r>
                    <w:rPr>
                      <w:noProof/>
                    </w:rPr>
                    <w:drawing>
                      <wp:inline distT="0" distB="0" distL="0" distR="0" wp14:anchorId="64E68A67" wp14:editId="2A7A8D9D">
                        <wp:extent cx="2445385" cy="134620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445385" cy="1346200"/>
                                </a:xfrm>
                                <a:prstGeom prst="rect">
                                  <a:avLst/>
                                </a:prstGeom>
                              </pic:spPr>
                            </pic:pic>
                          </a:graphicData>
                        </a:graphic>
                      </wp:inline>
                    </w:drawing>
                  </w:r>
                </w:p>
                <w:p w14:paraId="6151FF55" w14:textId="77777777" w:rsidR="00007663" w:rsidRDefault="00D7783D" w:rsidP="00D7783D">
                  <w:pPr>
                    <w:spacing w:after="0" w:line="240" w:lineRule="auto"/>
                    <w:jc w:val="center"/>
                  </w:pPr>
                  <w:r>
                    <w:t>Erik Hermansen, Principal</w:t>
                  </w:r>
                </w:p>
                <w:p w14:paraId="5CEA650A" w14:textId="77777777" w:rsidR="00D7783D" w:rsidRDefault="00D7783D" w:rsidP="00D7783D">
                  <w:pPr>
                    <w:spacing w:after="0" w:line="240" w:lineRule="auto"/>
                    <w:jc w:val="center"/>
                  </w:pPr>
                  <w:r>
                    <w:t>12115 Chicago Avenue</w:t>
                  </w:r>
                </w:p>
                <w:p w14:paraId="6D55E0C0" w14:textId="77777777" w:rsidR="00D7783D" w:rsidRDefault="00D7783D" w:rsidP="00D7783D">
                  <w:pPr>
                    <w:spacing w:after="0" w:line="240" w:lineRule="auto"/>
                    <w:jc w:val="center"/>
                  </w:pPr>
                  <w:r>
                    <w:t>Hudson, FL 34669</w:t>
                  </w:r>
                </w:p>
                <w:p w14:paraId="2519064C" w14:textId="77777777" w:rsidR="00D7783D" w:rsidRDefault="00D7783D" w:rsidP="00D7783D">
                  <w:pPr>
                    <w:spacing w:after="0" w:line="240" w:lineRule="auto"/>
                    <w:jc w:val="center"/>
                  </w:pPr>
                  <w:r>
                    <w:t>(727) 246-4000</w:t>
                  </w:r>
                </w:p>
                <w:p w14:paraId="62784922" w14:textId="77777777" w:rsidR="00D7783D" w:rsidRDefault="00D7783D" w:rsidP="00D7783D">
                  <w:pPr>
                    <w:spacing w:after="0" w:line="240" w:lineRule="auto"/>
                    <w:jc w:val="center"/>
                  </w:pPr>
                  <w:r>
                    <w:t>(727) 246-4091 Fax</w:t>
                  </w:r>
                </w:p>
                <w:p w14:paraId="519DF1F0" w14:textId="77777777" w:rsidR="00D7783D" w:rsidRDefault="00D7783D" w:rsidP="00D7783D">
                  <w:pPr>
                    <w:spacing w:after="0" w:line="240" w:lineRule="auto"/>
                    <w:jc w:val="center"/>
                  </w:pPr>
                  <w:r>
                    <w:t>fhs.pasco.k12.fl.us</w:t>
                  </w:r>
                </w:p>
                <w:p w14:paraId="3882D271" w14:textId="77777777" w:rsidR="00D7783D" w:rsidRDefault="00D7783D" w:rsidP="00D7783D">
                  <w:pPr>
                    <w:spacing w:after="0" w:line="240" w:lineRule="auto"/>
                    <w:jc w:val="center"/>
                  </w:pPr>
                </w:p>
                <w:p w14:paraId="01521370" w14:textId="77777777" w:rsidR="00D7783D" w:rsidRDefault="00D7783D" w:rsidP="00D7783D">
                  <w:pPr>
                    <w:spacing w:after="0" w:line="240" w:lineRule="auto"/>
                    <w:jc w:val="center"/>
                  </w:pPr>
                </w:p>
                <w:p w14:paraId="221C65C8" w14:textId="77777777" w:rsidR="00D7783D" w:rsidRDefault="00D7783D" w:rsidP="00D7783D">
                  <w:pPr>
                    <w:spacing w:after="0" w:line="240" w:lineRule="auto"/>
                    <w:jc w:val="center"/>
                  </w:pPr>
                </w:p>
                <w:p w14:paraId="0279F11B" w14:textId="75B38FAB" w:rsidR="00D7783D" w:rsidRDefault="00D7783D" w:rsidP="00D7783D">
                  <w:pPr>
                    <w:spacing w:after="0" w:line="240" w:lineRule="auto"/>
                  </w:pPr>
                  <w:r>
                    <w:rPr>
                      <w:noProof/>
                    </w:rPr>
                    <w:drawing>
                      <wp:inline distT="0" distB="0" distL="0" distR="0" wp14:anchorId="5BA7918B" wp14:editId="5C0429B3">
                        <wp:extent cx="482600" cy="3013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78" cy="306934"/>
                                </a:xfrm>
                                <a:prstGeom prst="rect">
                                  <a:avLst/>
                                </a:prstGeom>
                                <a:noFill/>
                                <a:ln>
                                  <a:noFill/>
                                </a:ln>
                              </pic:spPr>
                            </pic:pic>
                          </a:graphicData>
                        </a:graphic>
                      </wp:inline>
                    </w:drawing>
                  </w:r>
                  <w:r>
                    <w:t>FivayHS</w:t>
                  </w:r>
                </w:p>
                <w:p w14:paraId="78C11583" w14:textId="22551CA4" w:rsidR="00D7783D" w:rsidRDefault="00D7783D" w:rsidP="00D7783D">
                  <w:pPr>
                    <w:spacing w:after="0" w:line="240" w:lineRule="auto"/>
                  </w:pPr>
                  <w:r>
                    <w:rPr>
                      <w:noProof/>
                    </w:rPr>
                    <w:drawing>
                      <wp:inline distT="0" distB="0" distL="0" distR="0" wp14:anchorId="07ACFA3C" wp14:editId="65B6D647">
                        <wp:extent cx="273050" cy="273050"/>
                        <wp:effectExtent l="0" t="0" r="0" b="0"/>
                        <wp:docPr id="4" name="Picture 4" descr="Twitter Logo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ogo Vector Art, Icons, and Graphics for 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t>@Principal_Fivay</w:t>
                  </w:r>
                </w:p>
              </w:tc>
            </w:tr>
            <w:tr w:rsidR="00007663" w14:paraId="2F8B3182" w14:textId="77777777">
              <w:trPr>
                <w:trHeight w:hRule="exact" w:val="360"/>
              </w:trPr>
              <w:tc>
                <w:tcPr>
                  <w:tcW w:w="5000" w:type="pct"/>
                </w:tcPr>
                <w:p w14:paraId="54933CAA" w14:textId="77777777" w:rsidR="00007663" w:rsidRDefault="00007663"/>
              </w:tc>
            </w:tr>
            <w:tr w:rsidR="00007663" w14:paraId="64482CDF" w14:textId="77777777" w:rsidTr="00C014A6">
              <w:trPr>
                <w:trHeight w:hRule="exact" w:val="3240"/>
              </w:trPr>
              <w:sdt>
                <w:sdtPr>
                  <w:rPr>
                    <w:sz w:val="36"/>
                    <w:szCs w:val="36"/>
                  </w:rPr>
                  <w:alias w:val="Company"/>
                  <w:tag w:val=""/>
                  <w:id w:val="1274751255"/>
                  <w:placeholder>
                    <w:docPart w:val="0F0A8AF4D105462DBA4358BBCD03DE70"/>
                  </w:placeholder>
                  <w:dataBinding w:prefixMappings="xmlns:ns0='http://schemas.openxmlformats.org/officeDocument/2006/extended-properties' " w:xpath="/ns0:Properties[1]/ns0:Company[1]" w:storeItemID="{6668398D-A668-4E3E-A5EB-62B293D839F1}"/>
                  <w:text/>
                </w:sdtPr>
                <w:sdtContent>
                  <w:tc>
                    <w:tcPr>
                      <w:tcW w:w="5000" w:type="pct"/>
                      <w:shd w:val="clear" w:color="auto" w:fill="C00000"/>
                    </w:tcPr>
                    <w:p w14:paraId="09F70359" w14:textId="20C62CFA" w:rsidR="00007663" w:rsidRPr="00D7783D" w:rsidRDefault="00D7783D" w:rsidP="00D7783D">
                      <w:pPr>
                        <w:pStyle w:val="Title"/>
                        <w:jc w:val="center"/>
                        <w:rPr>
                          <w:sz w:val="24"/>
                          <w:szCs w:val="24"/>
                        </w:rPr>
                      </w:pPr>
                      <w:r w:rsidRPr="00D7783D">
                        <w:rPr>
                          <w:sz w:val="36"/>
                          <w:szCs w:val="36"/>
                        </w:rPr>
                        <w:t>202</w:t>
                      </w:r>
                      <w:r w:rsidR="00FD6D5E">
                        <w:rPr>
                          <w:sz w:val="36"/>
                          <w:szCs w:val="36"/>
                        </w:rPr>
                        <w:t>4</w:t>
                      </w:r>
                      <w:r w:rsidRPr="00D7783D">
                        <w:rPr>
                          <w:sz w:val="36"/>
                          <w:szCs w:val="36"/>
                        </w:rPr>
                        <w:t>-202</w:t>
                      </w:r>
                      <w:r w:rsidR="00FD6D5E">
                        <w:rPr>
                          <w:sz w:val="36"/>
                          <w:szCs w:val="36"/>
                        </w:rPr>
                        <w:t>5</w:t>
                      </w:r>
                      <w:r w:rsidRPr="00D7783D">
                        <w:rPr>
                          <w:sz w:val="36"/>
                          <w:szCs w:val="36"/>
                        </w:rPr>
                        <w:t xml:space="preserve"> Parent and Family Engagement Policy and Plan for Shared Student Success</w:t>
                      </w:r>
                    </w:p>
                  </w:tc>
                </w:sdtContent>
              </w:sdt>
            </w:tr>
          </w:tbl>
          <w:p w14:paraId="76D30849" w14:textId="77777777" w:rsidR="00007663" w:rsidRDefault="00007663"/>
        </w:tc>
      </w:tr>
    </w:tbl>
    <w:p w14:paraId="103C6C95"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007663" w14:paraId="106BE0D2" w14:textId="77777777">
        <w:trPr>
          <w:trHeight w:hRule="exact" w:val="10800"/>
          <w:jc w:val="center"/>
        </w:trPr>
        <w:tc>
          <w:tcPr>
            <w:tcW w:w="3840" w:type="dxa"/>
          </w:tcPr>
          <w:p w14:paraId="791E4553" w14:textId="08BD2661" w:rsidR="00007663" w:rsidRDefault="00007663">
            <w:pPr>
              <w:spacing w:after="320"/>
            </w:pPr>
          </w:p>
          <w:p w14:paraId="47782762" w14:textId="77777777" w:rsidR="00007663" w:rsidRDefault="009F3C34" w:rsidP="00D901FB">
            <w:pPr>
              <w:pStyle w:val="Heading1"/>
              <w:jc w:val="center"/>
              <w:rPr>
                <w:color w:val="C00000"/>
              </w:rPr>
            </w:pPr>
            <w:r>
              <w:rPr>
                <w:color w:val="C00000"/>
              </w:rPr>
              <w:t>School Parent Compacts</w:t>
            </w:r>
          </w:p>
          <w:p w14:paraId="33E72025" w14:textId="77777777" w:rsidR="009F3C34" w:rsidRDefault="009F3C34" w:rsidP="009F3C34">
            <w:pPr>
              <w:rPr>
                <w:color w:val="002060"/>
              </w:rPr>
            </w:pPr>
          </w:p>
          <w:p w14:paraId="3F895C0A" w14:textId="77777777" w:rsidR="009F3C34" w:rsidRDefault="009F3C34" w:rsidP="009F3C34">
            <w:pPr>
              <w:rPr>
                <w:color w:val="002060"/>
                <w:sz w:val="24"/>
                <w:szCs w:val="24"/>
              </w:rPr>
            </w:pPr>
            <w:r w:rsidRPr="000B7A44">
              <w:rPr>
                <w:color w:val="002060"/>
                <w:sz w:val="24"/>
                <w:szCs w:val="24"/>
              </w:rPr>
              <w:t>As part of this plan, Fivay High School and our families will develop a school parent compact.  This is an agreement that parents, teachers, and students will develop that explains how all Falcons will work together to ensure all students are Life, College, and Career Ready.  These compacts will be updated annually</w:t>
            </w:r>
            <w:r w:rsidR="000B7A44" w:rsidRPr="000B7A44">
              <w:rPr>
                <w:color w:val="002060"/>
                <w:sz w:val="24"/>
                <w:szCs w:val="24"/>
              </w:rPr>
              <w:t xml:space="preserve"> based on feedback from parents, students, and teachers during the Title 1 family input meeting.  </w:t>
            </w:r>
          </w:p>
          <w:p w14:paraId="7D1789BE" w14:textId="77777777" w:rsidR="00D32A5F" w:rsidRDefault="00D32A5F" w:rsidP="009F3C34">
            <w:pPr>
              <w:rPr>
                <w:color w:val="002060"/>
                <w:sz w:val="24"/>
                <w:szCs w:val="24"/>
              </w:rPr>
            </w:pPr>
          </w:p>
          <w:p w14:paraId="2542BE0C" w14:textId="77777777" w:rsidR="00D32A5F" w:rsidRPr="00821532" w:rsidRDefault="00D32A5F" w:rsidP="00D32A5F">
            <w:pPr>
              <w:jc w:val="center"/>
              <w:rPr>
                <w:color w:val="C00000"/>
                <w:sz w:val="32"/>
                <w:szCs w:val="32"/>
              </w:rPr>
            </w:pPr>
            <w:r w:rsidRPr="00821532">
              <w:rPr>
                <w:color w:val="C00000"/>
                <w:sz w:val="32"/>
                <w:szCs w:val="32"/>
              </w:rPr>
              <w:t>Parent Involvement Coordinator</w:t>
            </w:r>
          </w:p>
          <w:p w14:paraId="6DB9086D" w14:textId="77777777" w:rsidR="00D32A5F" w:rsidRDefault="00D32A5F" w:rsidP="00D32A5F">
            <w:pPr>
              <w:pStyle w:val="ListBullet"/>
              <w:numPr>
                <w:ilvl w:val="0"/>
                <w:numId w:val="0"/>
              </w:numPr>
              <w:spacing w:after="0" w:line="240" w:lineRule="auto"/>
              <w:ind w:left="288"/>
              <w:rPr>
                <w:color w:val="002060"/>
                <w:sz w:val="24"/>
                <w:szCs w:val="24"/>
              </w:rPr>
            </w:pPr>
            <w:r w:rsidRPr="000B7A44">
              <w:rPr>
                <w:color w:val="002060"/>
                <w:sz w:val="24"/>
                <w:szCs w:val="24"/>
              </w:rPr>
              <w:t>Contact Susan Libby, parent involvement coordinator if interested working with the school.</w:t>
            </w:r>
          </w:p>
          <w:p w14:paraId="644CE40E" w14:textId="77777777" w:rsidR="00D32A5F" w:rsidRDefault="00335726" w:rsidP="00D32A5F">
            <w:pPr>
              <w:pStyle w:val="ListBullet"/>
              <w:numPr>
                <w:ilvl w:val="0"/>
                <w:numId w:val="0"/>
              </w:numPr>
              <w:spacing w:after="0" w:line="240" w:lineRule="auto"/>
              <w:ind w:left="288"/>
              <w:rPr>
                <w:color w:val="002060"/>
                <w:sz w:val="24"/>
                <w:szCs w:val="24"/>
              </w:rPr>
            </w:pPr>
            <w:hyperlink r:id="rId11" w:history="1">
              <w:r w:rsidR="00821532" w:rsidRPr="009E60CE">
                <w:rPr>
                  <w:rStyle w:val="Hyperlink"/>
                  <w:sz w:val="24"/>
                  <w:szCs w:val="24"/>
                </w:rPr>
                <w:t>slibby@pasco.k12.fl.us</w:t>
              </w:r>
            </w:hyperlink>
          </w:p>
          <w:p w14:paraId="4ACCA648" w14:textId="77777777" w:rsidR="00821532" w:rsidRDefault="00821532" w:rsidP="00D32A5F">
            <w:pPr>
              <w:pStyle w:val="ListBullet"/>
              <w:numPr>
                <w:ilvl w:val="0"/>
                <w:numId w:val="0"/>
              </w:numPr>
              <w:spacing w:after="0" w:line="240" w:lineRule="auto"/>
              <w:ind w:left="288"/>
              <w:rPr>
                <w:color w:val="002060"/>
                <w:sz w:val="24"/>
                <w:szCs w:val="24"/>
              </w:rPr>
            </w:pPr>
          </w:p>
          <w:p w14:paraId="7ED6A09D" w14:textId="656A4E40" w:rsidR="00821532" w:rsidRPr="00D32A5F" w:rsidRDefault="00821532" w:rsidP="00D32A5F">
            <w:pPr>
              <w:pStyle w:val="ListBullet"/>
              <w:numPr>
                <w:ilvl w:val="0"/>
                <w:numId w:val="0"/>
              </w:numPr>
              <w:spacing w:after="0" w:line="240" w:lineRule="auto"/>
              <w:ind w:left="288"/>
              <w:rPr>
                <w:color w:val="002060"/>
                <w:sz w:val="24"/>
                <w:szCs w:val="24"/>
              </w:rPr>
            </w:pPr>
            <w:r>
              <w:rPr>
                <w:color w:val="002060"/>
                <w:sz w:val="24"/>
                <w:szCs w:val="24"/>
              </w:rPr>
              <w:t>(727) 246-4000</w:t>
            </w:r>
          </w:p>
        </w:tc>
        <w:tc>
          <w:tcPr>
            <w:tcW w:w="713" w:type="dxa"/>
          </w:tcPr>
          <w:p w14:paraId="0ADCB28E" w14:textId="186F6582" w:rsidR="00007663" w:rsidRDefault="00007663"/>
        </w:tc>
        <w:tc>
          <w:tcPr>
            <w:tcW w:w="713" w:type="dxa"/>
          </w:tcPr>
          <w:p w14:paraId="4FBAAD74" w14:textId="2B0D7CAD" w:rsidR="00007663" w:rsidRDefault="00007663"/>
        </w:tc>
        <w:tc>
          <w:tcPr>
            <w:tcW w:w="3843" w:type="dxa"/>
          </w:tcPr>
          <w:p w14:paraId="70FB4A30" w14:textId="5A0D47E0" w:rsidR="00007663" w:rsidRPr="000B7A44" w:rsidRDefault="000B7A44">
            <w:pPr>
              <w:rPr>
                <w:color w:val="002060"/>
                <w:sz w:val="24"/>
                <w:szCs w:val="24"/>
              </w:rPr>
            </w:pPr>
            <w:r w:rsidRPr="000B7A44">
              <w:rPr>
                <w:color w:val="002060"/>
                <w:sz w:val="24"/>
                <w:szCs w:val="24"/>
              </w:rPr>
              <w:t>Fivay High School is committed to ensuring that all FALCONS are Life, College, and Career Ready.</w:t>
            </w:r>
          </w:p>
          <w:p w14:paraId="7DBFBA4C" w14:textId="77777777" w:rsidR="00160C9B" w:rsidRDefault="001A20D6" w:rsidP="00160C9B">
            <w:pPr>
              <w:pStyle w:val="Quote"/>
              <w:jc w:val="center"/>
              <w:rPr>
                <w:color w:val="C00000"/>
                <w:sz w:val="72"/>
                <w:szCs w:val="72"/>
              </w:rPr>
            </w:pPr>
            <w:r>
              <w:rPr>
                <w:color w:val="C00000"/>
                <w:sz w:val="72"/>
                <w:szCs w:val="72"/>
              </w:rPr>
              <w:t>FHS</w:t>
            </w:r>
            <w:r w:rsidR="00160C9B">
              <w:rPr>
                <w:color w:val="C00000"/>
                <w:sz w:val="72"/>
                <w:szCs w:val="72"/>
              </w:rPr>
              <w:t xml:space="preserve"> </w:t>
            </w:r>
          </w:p>
          <w:p w14:paraId="3E93E150" w14:textId="7BDA38BE" w:rsidR="00160C9B" w:rsidRPr="00160C9B" w:rsidRDefault="00160C9B" w:rsidP="00160C9B">
            <w:pPr>
              <w:pStyle w:val="Quote"/>
              <w:jc w:val="center"/>
              <w:rPr>
                <w:color w:val="C00000"/>
                <w:sz w:val="72"/>
                <w:szCs w:val="72"/>
              </w:rPr>
            </w:pPr>
            <w:r>
              <w:rPr>
                <w:color w:val="C00000"/>
                <w:sz w:val="72"/>
                <w:szCs w:val="72"/>
              </w:rPr>
              <w:t>SOAR Into Excellence</w:t>
            </w:r>
          </w:p>
          <w:p w14:paraId="386CA514" w14:textId="77777777" w:rsidR="001A20D6" w:rsidRPr="001A20D6" w:rsidRDefault="001A20D6" w:rsidP="001A20D6"/>
          <w:p w14:paraId="5A51B8FF" w14:textId="2D4F0255" w:rsidR="00007663" w:rsidRDefault="00D32A5F">
            <w:r>
              <w:rPr>
                <w:noProof/>
              </w:rPr>
              <w:drawing>
                <wp:inline distT="0" distB="0" distL="0" distR="0" wp14:anchorId="18641BC7" wp14:editId="013A1BF4">
                  <wp:extent cx="2440305" cy="1494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305" cy="1494790"/>
                          </a:xfrm>
                          <a:prstGeom prst="rect">
                            <a:avLst/>
                          </a:prstGeom>
                          <a:noFill/>
                          <a:ln>
                            <a:noFill/>
                          </a:ln>
                        </pic:spPr>
                      </pic:pic>
                    </a:graphicData>
                  </a:graphic>
                </wp:inline>
              </w:drawing>
            </w:r>
          </w:p>
        </w:tc>
        <w:tc>
          <w:tcPr>
            <w:tcW w:w="720" w:type="dxa"/>
          </w:tcPr>
          <w:p w14:paraId="0C32ED20" w14:textId="77777777" w:rsidR="00007663" w:rsidRDefault="00007663"/>
        </w:tc>
        <w:tc>
          <w:tcPr>
            <w:tcW w:w="720" w:type="dxa"/>
          </w:tcPr>
          <w:p w14:paraId="18BF99FA" w14:textId="77777777" w:rsidR="00007663" w:rsidRPr="00777821" w:rsidRDefault="00007663" w:rsidP="00777821">
            <w:pPr>
              <w:rPr>
                <w:sz w:val="16"/>
                <w:szCs w:val="16"/>
              </w:rPr>
            </w:pPr>
          </w:p>
        </w:tc>
        <w:tc>
          <w:tcPr>
            <w:tcW w:w="3851" w:type="dxa"/>
          </w:tcPr>
          <w:p w14:paraId="512E3540" w14:textId="0BC64E07" w:rsidR="00A30D42" w:rsidRPr="00697FF4" w:rsidRDefault="00777821" w:rsidP="00697FF4">
            <w:pPr>
              <w:spacing w:after="20" w:line="240" w:lineRule="auto"/>
              <w:jc w:val="center"/>
              <w:rPr>
                <w:b/>
                <w:color w:val="C00000"/>
                <w:sz w:val="28"/>
                <w:szCs w:val="28"/>
              </w:rPr>
            </w:pPr>
            <w:r w:rsidRPr="00697FF4">
              <w:rPr>
                <w:b/>
                <w:color w:val="C00000"/>
                <w:sz w:val="28"/>
                <w:szCs w:val="28"/>
              </w:rPr>
              <w:t>FHS Assurances:</w:t>
            </w:r>
          </w:p>
          <w:p w14:paraId="5A599143" w14:textId="26CB6B91" w:rsidR="00777821" w:rsidRPr="00D32A5F" w:rsidRDefault="000B7A44" w:rsidP="00865491">
            <w:pPr>
              <w:pStyle w:val="ListParagraph"/>
              <w:numPr>
                <w:ilvl w:val="0"/>
                <w:numId w:val="7"/>
              </w:numPr>
              <w:spacing w:after="20" w:line="240" w:lineRule="auto"/>
              <w:rPr>
                <w:color w:val="002060"/>
                <w:szCs w:val="18"/>
              </w:rPr>
            </w:pPr>
            <w:r w:rsidRPr="00D32A5F">
              <w:rPr>
                <w:color w:val="002060"/>
                <w:szCs w:val="18"/>
              </w:rPr>
              <w:t xml:space="preserve">Involve an adequate representation of parents, or establish a parent advisory board to represent families, in developing and evaluating the “School Parent and Family Engagement Plan” that describes how the school will </w:t>
            </w:r>
            <w:r w:rsidRPr="00D32A5F">
              <w:rPr>
                <w:color w:val="002060"/>
                <w:szCs w:val="18"/>
              </w:rPr>
              <w:tab/>
              <w:t>carry out its required family engagement activities.</w:t>
            </w:r>
          </w:p>
          <w:p w14:paraId="77DB84DB"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 xml:space="preserve">Hold an annual meeting for families to explain the Title I program and the rights of parents to be involved. Offer other meetings/workshops at flexible times. </w:t>
            </w:r>
          </w:p>
          <w:p w14:paraId="4BCFECDC"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Use a portion of Title I funds to support parent and family engagement and involve parents in deciding how these funds are to be used.</w:t>
            </w:r>
          </w:p>
          <w:p w14:paraId="5791CC50"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Involve parents in the planning, review, and improvement of the Title I program.</w:t>
            </w:r>
          </w:p>
          <w:p w14:paraId="3B41D566"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 xml:space="preserve">Develop a school-parent compact that outlines how parents, students, and school staff will share the responsibility for improving student achievement, and describes how parents and teachers will communicate. </w:t>
            </w:r>
          </w:p>
          <w:p w14:paraId="572781DC" w14:textId="6C3D7389"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Offer assistance to parents in understanding the education system and the state standards, and how to support their children’s achievement.</w:t>
            </w:r>
          </w:p>
          <w:p w14:paraId="41ECED2A" w14:textId="705F2B42"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Provide materials and training to help parents support their child’s learning at home. Educate teachers and other school staff, including school leaders, on how to engage families effectively.</w:t>
            </w:r>
          </w:p>
          <w:p w14:paraId="6DEEA9AA" w14:textId="77777777" w:rsidR="00777821" w:rsidRPr="00D32A5F" w:rsidRDefault="000B7A44" w:rsidP="00865491">
            <w:pPr>
              <w:pStyle w:val="ListParagraph"/>
              <w:numPr>
                <w:ilvl w:val="0"/>
                <w:numId w:val="7"/>
              </w:numPr>
              <w:spacing w:after="20" w:line="240" w:lineRule="auto"/>
              <w:rPr>
                <w:b/>
                <w:color w:val="002060"/>
                <w:szCs w:val="18"/>
              </w:rPr>
            </w:pPr>
            <w:r w:rsidRPr="00D32A5F">
              <w:rPr>
                <w:color w:val="002060"/>
                <w:szCs w:val="18"/>
              </w:rPr>
              <w:t>Coordinate with other federal and state programs, including preschool programs.</w:t>
            </w:r>
          </w:p>
          <w:p w14:paraId="17C86760" w14:textId="51DED86F" w:rsidR="000B7A44" w:rsidRPr="00D32A5F" w:rsidRDefault="000B7A44" w:rsidP="00865491">
            <w:pPr>
              <w:pStyle w:val="ListParagraph"/>
              <w:numPr>
                <w:ilvl w:val="0"/>
                <w:numId w:val="7"/>
              </w:numPr>
              <w:spacing w:after="20" w:line="240" w:lineRule="auto"/>
              <w:rPr>
                <w:b/>
                <w:color w:val="002060"/>
                <w:szCs w:val="18"/>
              </w:rPr>
            </w:pPr>
            <w:r w:rsidRPr="00D32A5F">
              <w:rPr>
                <w:color w:val="002060"/>
                <w:szCs w:val="18"/>
              </w:rPr>
              <w:t xml:space="preserve">Provide information in a format and language parents can </w:t>
            </w:r>
            <w:r w:rsidR="00603218" w:rsidRPr="00D32A5F">
              <w:rPr>
                <w:color w:val="002060"/>
                <w:szCs w:val="18"/>
              </w:rPr>
              <w:t>understand and</w:t>
            </w:r>
            <w:r w:rsidRPr="00D32A5F">
              <w:rPr>
                <w:color w:val="002060"/>
                <w:szCs w:val="18"/>
              </w:rPr>
              <w:t xml:space="preserve"> offer information in other languages as feasible.</w:t>
            </w:r>
          </w:p>
          <w:p w14:paraId="79D4828D" w14:textId="4BE06413" w:rsidR="000B7A44" w:rsidRPr="00777821" w:rsidRDefault="000B7A44" w:rsidP="00777821">
            <w:pPr>
              <w:pStyle w:val="Caption"/>
              <w:rPr>
                <w:sz w:val="16"/>
                <w:szCs w:val="16"/>
              </w:rPr>
            </w:pPr>
          </w:p>
          <w:p w14:paraId="72ED3089" w14:textId="44B7421A" w:rsidR="00007663" w:rsidRPr="00777821" w:rsidRDefault="00007663" w:rsidP="00777821">
            <w:pPr>
              <w:rPr>
                <w:sz w:val="16"/>
                <w:szCs w:val="16"/>
              </w:rPr>
            </w:pPr>
          </w:p>
        </w:tc>
      </w:tr>
    </w:tbl>
    <w:p w14:paraId="159CA53E"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7451134E"/>
    <w:multiLevelType w:val="hybridMultilevel"/>
    <w:tmpl w:val="806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4043">
    <w:abstractNumId w:val="0"/>
  </w:num>
  <w:num w:numId="2" w16cid:durableId="822699329">
    <w:abstractNumId w:val="0"/>
  </w:num>
  <w:num w:numId="3" w16cid:durableId="1600915039">
    <w:abstractNumId w:val="0"/>
    <w:lvlOverride w:ilvl="0">
      <w:startOverride w:val="1"/>
    </w:lvlOverride>
  </w:num>
  <w:num w:numId="4" w16cid:durableId="2009206125">
    <w:abstractNumId w:val="0"/>
    <w:lvlOverride w:ilvl="0">
      <w:startOverride w:val="1"/>
    </w:lvlOverride>
  </w:num>
  <w:num w:numId="5" w16cid:durableId="1582979675">
    <w:abstractNumId w:val="0"/>
    <w:lvlOverride w:ilvl="0">
      <w:startOverride w:val="1"/>
    </w:lvlOverride>
  </w:num>
  <w:num w:numId="6" w16cid:durableId="526407361">
    <w:abstractNumId w:val="0"/>
  </w:num>
  <w:num w:numId="7" w16cid:durableId="107022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3D"/>
    <w:rsid w:val="00007663"/>
    <w:rsid w:val="0003011B"/>
    <w:rsid w:val="000B7A44"/>
    <w:rsid w:val="000C48E0"/>
    <w:rsid w:val="000D39BE"/>
    <w:rsid w:val="00160C9B"/>
    <w:rsid w:val="001A20D6"/>
    <w:rsid w:val="001C4C8E"/>
    <w:rsid w:val="00335726"/>
    <w:rsid w:val="003A4187"/>
    <w:rsid w:val="00545DFD"/>
    <w:rsid w:val="00596487"/>
    <w:rsid w:val="00603218"/>
    <w:rsid w:val="00697FF4"/>
    <w:rsid w:val="00744220"/>
    <w:rsid w:val="00777821"/>
    <w:rsid w:val="00821532"/>
    <w:rsid w:val="00865491"/>
    <w:rsid w:val="009F3C34"/>
    <w:rsid w:val="00A30D42"/>
    <w:rsid w:val="00A61296"/>
    <w:rsid w:val="00B1693C"/>
    <w:rsid w:val="00C014A6"/>
    <w:rsid w:val="00CF08BD"/>
    <w:rsid w:val="00D32A5F"/>
    <w:rsid w:val="00D7783D"/>
    <w:rsid w:val="00D901FB"/>
    <w:rsid w:val="00E0043C"/>
    <w:rsid w:val="00E23C6E"/>
    <w:rsid w:val="00E408FB"/>
    <w:rsid w:val="00E4782E"/>
    <w:rsid w:val="00FD6D5E"/>
    <w:rsid w:val="01E77B6C"/>
    <w:rsid w:val="096F4727"/>
    <w:rsid w:val="2D0092DB"/>
    <w:rsid w:val="3E4D448F"/>
    <w:rsid w:val="44962F9C"/>
    <w:rsid w:val="55CD238E"/>
    <w:rsid w:val="6B0AF9DB"/>
    <w:rsid w:val="773BE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2D4E6"/>
  <w15:chartTrackingRefBased/>
  <w15:docId w15:val="{41C2944C-3FD6-4336-9E7A-AFA7E9C7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B7A44"/>
    <w:rPr>
      <w:color w:val="4D4436" w:themeColor="hyperlink"/>
      <w:u w:val="single"/>
    </w:rPr>
  </w:style>
  <w:style w:type="character" w:styleId="UnresolvedMention">
    <w:name w:val="Unresolved Mention"/>
    <w:basedOn w:val="DefaultParagraphFont"/>
    <w:uiPriority w:val="99"/>
    <w:semiHidden/>
    <w:unhideWhenUsed/>
    <w:rsid w:val="000B7A44"/>
    <w:rPr>
      <w:color w:val="605E5C"/>
      <w:shd w:val="clear" w:color="auto" w:fill="E1DFDD"/>
    </w:rPr>
  </w:style>
  <w:style w:type="paragraph" w:styleId="ListParagraph">
    <w:name w:val="List Paragraph"/>
    <w:basedOn w:val="Normal"/>
    <w:uiPriority w:val="34"/>
    <w:unhideWhenUsed/>
    <w:qFormat/>
    <w:rsid w:val="0086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ibby@pasco.k12.fl.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mans\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0A8AF4D105462DBA4358BBCD03DE70"/>
        <w:category>
          <w:name w:val="General"/>
          <w:gallery w:val="placeholder"/>
        </w:category>
        <w:types>
          <w:type w:val="bbPlcHdr"/>
        </w:types>
        <w:behaviors>
          <w:behavior w:val="content"/>
        </w:behaviors>
        <w:guid w:val="{3BE5C570-DED5-4B29-B0C4-E3BDE037D7DF}"/>
      </w:docPartPr>
      <w:docPartBody>
        <w:p w:rsidR="00571FD3" w:rsidRDefault="00571FD3">
          <w:pPr>
            <w:pStyle w:val="0F0A8AF4D105462DBA4358BBCD03DE7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0F"/>
    <w:rsid w:val="002A46F4"/>
    <w:rsid w:val="003A4187"/>
    <w:rsid w:val="003F380F"/>
    <w:rsid w:val="00571FD3"/>
    <w:rsid w:val="007442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A8AF4D105462DBA4358BBCD03DE70">
    <w:name w:val="0F0A8AF4D105462DBA4358BBCD03D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2.xml><?xml version="1.0" encoding="utf-8"?>
<ds:datastoreItem xmlns:ds="http://schemas.openxmlformats.org/officeDocument/2006/customXml" ds:itemID="{F910EC26-3231-41DA-A06A-87652661CB1A}">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4873beb7-5857-4685-be1f-d57550cc96cc"/>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Business%20Brochure</Template>
  <TotalTime>2</TotalTime>
  <Pages>2</Pages>
  <Words>656</Words>
  <Characters>3744</Characters>
  <Application>Microsoft Office Word</Application>
  <DocSecurity>0</DocSecurity>
  <Lines>31</Lines>
  <Paragraphs>8</Paragraphs>
  <ScaleCrop>false</ScaleCrop>
  <Company>2024-2025 Parent and Family Engagement Policy and Plan for Shared Student Success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Hermansen</dc:creator>
  <cp:keywords/>
  <cp:lastModifiedBy>Dorothy L. Binder</cp:lastModifiedBy>
  <cp:revision>2</cp:revision>
  <cp:lastPrinted>2022-10-13T11:19:00Z</cp:lastPrinted>
  <dcterms:created xsi:type="dcterms:W3CDTF">2024-09-05T12:25:00Z</dcterms:created>
  <dcterms:modified xsi:type="dcterms:W3CDTF">2024-09-05T12:25:00Z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